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6F55" w14:textId="77777777" w:rsidR="000174FD" w:rsidRPr="00FD0558" w:rsidRDefault="000174FD" w:rsidP="000174FD">
      <w:pPr>
        <w:spacing w:line="480" w:lineRule="auto"/>
        <w:jc w:val="center"/>
        <w:rPr>
          <w:rFonts w:ascii="Times New Roman" w:hAnsi="Times New Roman"/>
          <w:szCs w:val="24"/>
        </w:rPr>
      </w:pPr>
    </w:p>
    <w:p w14:paraId="15D3DC3C" w14:textId="77777777" w:rsidR="000174FD" w:rsidRPr="00FD0558" w:rsidRDefault="000174FD" w:rsidP="000174FD">
      <w:pPr>
        <w:spacing w:line="480" w:lineRule="auto"/>
        <w:jc w:val="center"/>
        <w:rPr>
          <w:rFonts w:ascii="Times New Roman" w:hAnsi="Times New Roman"/>
          <w:szCs w:val="24"/>
        </w:rPr>
      </w:pPr>
    </w:p>
    <w:p w14:paraId="7BB4A0CA" w14:textId="77777777" w:rsidR="000174FD" w:rsidRPr="00FD0558" w:rsidRDefault="000174FD" w:rsidP="000174FD">
      <w:pPr>
        <w:spacing w:line="480" w:lineRule="auto"/>
        <w:jc w:val="center"/>
        <w:rPr>
          <w:rFonts w:ascii="Times New Roman" w:hAnsi="Times New Roman"/>
          <w:szCs w:val="24"/>
        </w:rPr>
      </w:pPr>
    </w:p>
    <w:p w14:paraId="11C7198D" w14:textId="77777777" w:rsidR="00854978" w:rsidRPr="00854978" w:rsidRDefault="00854978" w:rsidP="000174FD">
      <w:pPr>
        <w:spacing w:line="480" w:lineRule="auto"/>
        <w:jc w:val="center"/>
        <w:rPr>
          <w:rFonts w:ascii="Times New Roman" w:hAnsi="Times New Roman"/>
          <w:b/>
          <w:bCs/>
          <w:color w:val="0F0F0F"/>
        </w:rPr>
      </w:pPr>
      <w:r w:rsidRPr="00854978">
        <w:rPr>
          <w:rFonts w:ascii="Times New Roman" w:hAnsi="Times New Roman"/>
          <w:b/>
          <w:bCs/>
          <w:color w:val="0F0F0F"/>
        </w:rPr>
        <w:t>Global and Multidisciplinary Perspectives on Mental Health: Challenges, Approaches, and the Urgency of Change</w:t>
      </w:r>
    </w:p>
    <w:p w14:paraId="42E827C5" w14:textId="25C8573A" w:rsidR="000174FD" w:rsidRPr="00FD0558" w:rsidRDefault="000174FD" w:rsidP="000174FD">
      <w:pPr>
        <w:spacing w:line="480" w:lineRule="auto"/>
        <w:jc w:val="center"/>
        <w:rPr>
          <w:rFonts w:ascii="Times New Roman" w:hAnsi="Times New Roman"/>
          <w:szCs w:val="24"/>
        </w:rPr>
      </w:pPr>
      <w:r w:rsidRPr="00FD0558">
        <w:rPr>
          <w:rFonts w:ascii="Times New Roman" w:hAnsi="Times New Roman"/>
          <w:szCs w:val="24"/>
        </w:rPr>
        <w:t>Alexis M Perez</w:t>
      </w:r>
    </w:p>
    <w:p w14:paraId="5F4A975E" w14:textId="77777777" w:rsidR="000174FD" w:rsidRPr="00FD0558" w:rsidRDefault="000174FD" w:rsidP="000174FD">
      <w:pPr>
        <w:spacing w:line="480" w:lineRule="auto"/>
        <w:jc w:val="center"/>
        <w:rPr>
          <w:rFonts w:ascii="Times New Roman" w:hAnsi="Times New Roman"/>
          <w:szCs w:val="24"/>
        </w:rPr>
      </w:pPr>
      <w:r w:rsidRPr="00FD0558">
        <w:rPr>
          <w:rFonts w:ascii="Times New Roman" w:hAnsi="Times New Roman"/>
          <w:szCs w:val="24"/>
        </w:rPr>
        <w:t xml:space="preserve">Grand Canyon University </w:t>
      </w:r>
    </w:p>
    <w:p w14:paraId="4B9DD314" w14:textId="77777777" w:rsidR="000174FD" w:rsidRPr="00FD0558" w:rsidRDefault="000174FD" w:rsidP="000174FD">
      <w:pPr>
        <w:spacing w:line="480" w:lineRule="auto"/>
        <w:jc w:val="center"/>
        <w:rPr>
          <w:rFonts w:ascii="Times New Roman" w:hAnsi="Times New Roman"/>
          <w:color w:val="212121"/>
          <w:spacing w:val="2"/>
          <w:szCs w:val="24"/>
          <w:shd w:val="clear" w:color="auto" w:fill="FFFFFF"/>
        </w:rPr>
      </w:pPr>
      <w:r w:rsidRPr="00FD0558">
        <w:rPr>
          <w:rFonts w:ascii="Times New Roman" w:hAnsi="Times New Roman"/>
          <w:color w:val="212121"/>
          <w:spacing w:val="2"/>
          <w:szCs w:val="24"/>
          <w:shd w:val="clear" w:color="auto" w:fill="FFFFFF"/>
        </w:rPr>
        <w:t>Argumentation and Advocacy</w:t>
      </w:r>
    </w:p>
    <w:p w14:paraId="00B78F9E" w14:textId="77777777" w:rsidR="000174FD" w:rsidRPr="00042A18" w:rsidRDefault="000174FD" w:rsidP="000174FD">
      <w:pPr>
        <w:spacing w:line="480" w:lineRule="auto"/>
        <w:jc w:val="center"/>
        <w:rPr>
          <w:rFonts w:ascii="Times New Roman" w:hAnsi="Times New Roman"/>
          <w:szCs w:val="24"/>
        </w:rPr>
      </w:pPr>
      <w:r w:rsidRPr="00042A18">
        <w:rPr>
          <w:rFonts w:ascii="Times New Roman" w:hAnsi="Times New Roman"/>
          <w:color w:val="212121"/>
          <w:spacing w:val="2"/>
          <w:szCs w:val="24"/>
          <w:bdr w:val="none" w:sz="0" w:space="0" w:color="auto" w:frame="1"/>
        </w:rPr>
        <w:t>Mark Matthews</w:t>
      </w:r>
    </w:p>
    <w:p w14:paraId="1D0D62B6" w14:textId="6EF66500" w:rsidR="000174FD" w:rsidRPr="00FD0558" w:rsidRDefault="00854978" w:rsidP="000174FD">
      <w:pPr>
        <w:spacing w:line="480" w:lineRule="auto"/>
        <w:jc w:val="center"/>
        <w:rPr>
          <w:rFonts w:ascii="Times New Roman" w:hAnsi="Times New Roman"/>
          <w:szCs w:val="24"/>
        </w:rPr>
      </w:pPr>
      <w:r>
        <w:rPr>
          <w:rFonts w:ascii="Times New Roman" w:hAnsi="Times New Roman"/>
          <w:szCs w:val="24"/>
        </w:rPr>
        <w:t>11</w:t>
      </w:r>
      <w:r w:rsidR="000174FD" w:rsidRPr="00FD0558">
        <w:rPr>
          <w:rFonts w:ascii="Times New Roman" w:hAnsi="Times New Roman"/>
          <w:szCs w:val="24"/>
        </w:rPr>
        <w:t>/</w:t>
      </w:r>
      <w:r>
        <w:rPr>
          <w:rFonts w:ascii="Times New Roman" w:hAnsi="Times New Roman"/>
          <w:szCs w:val="24"/>
        </w:rPr>
        <w:t>17</w:t>
      </w:r>
      <w:r w:rsidR="000174FD" w:rsidRPr="00FD0558">
        <w:rPr>
          <w:rFonts w:ascii="Times New Roman" w:hAnsi="Times New Roman"/>
          <w:szCs w:val="24"/>
        </w:rPr>
        <w:t>/202</w:t>
      </w:r>
      <w:r>
        <w:rPr>
          <w:rFonts w:ascii="Times New Roman" w:hAnsi="Times New Roman"/>
          <w:szCs w:val="24"/>
        </w:rPr>
        <w:t>3</w:t>
      </w:r>
    </w:p>
    <w:p w14:paraId="2590B072" w14:textId="77777777" w:rsidR="000174FD" w:rsidRPr="00FD0558" w:rsidRDefault="000174FD" w:rsidP="000174FD">
      <w:pPr>
        <w:spacing w:line="480" w:lineRule="auto"/>
        <w:jc w:val="center"/>
        <w:rPr>
          <w:rFonts w:ascii="Times New Roman" w:hAnsi="Times New Roman"/>
          <w:szCs w:val="24"/>
        </w:rPr>
      </w:pPr>
    </w:p>
    <w:p w14:paraId="01562347" w14:textId="77777777" w:rsidR="000174FD" w:rsidRPr="00FD0558" w:rsidRDefault="000174FD" w:rsidP="000174FD">
      <w:pPr>
        <w:spacing w:line="480" w:lineRule="auto"/>
        <w:jc w:val="center"/>
        <w:rPr>
          <w:rFonts w:ascii="Times New Roman" w:hAnsi="Times New Roman"/>
          <w:b/>
          <w:szCs w:val="24"/>
        </w:rPr>
      </w:pPr>
    </w:p>
    <w:p w14:paraId="27E3820C" w14:textId="77777777" w:rsidR="000174FD" w:rsidRPr="00FD0558" w:rsidRDefault="000174FD" w:rsidP="000174FD">
      <w:pPr>
        <w:spacing w:line="480" w:lineRule="auto"/>
        <w:jc w:val="center"/>
        <w:rPr>
          <w:rFonts w:ascii="Times New Roman" w:hAnsi="Times New Roman"/>
          <w:b/>
          <w:szCs w:val="24"/>
        </w:rPr>
      </w:pPr>
    </w:p>
    <w:p w14:paraId="606CAFCE" w14:textId="77777777" w:rsidR="000174FD" w:rsidRPr="00FD0558" w:rsidRDefault="000174FD" w:rsidP="000174FD">
      <w:pPr>
        <w:spacing w:line="480" w:lineRule="auto"/>
        <w:jc w:val="center"/>
        <w:rPr>
          <w:rFonts w:ascii="Times New Roman" w:hAnsi="Times New Roman"/>
          <w:b/>
          <w:szCs w:val="24"/>
        </w:rPr>
      </w:pPr>
    </w:p>
    <w:p w14:paraId="7C5C6C72" w14:textId="77777777" w:rsidR="000174FD" w:rsidRPr="00FD0558" w:rsidRDefault="000174FD" w:rsidP="000174FD">
      <w:pPr>
        <w:spacing w:line="480" w:lineRule="auto"/>
        <w:jc w:val="center"/>
        <w:rPr>
          <w:rFonts w:ascii="Times New Roman" w:hAnsi="Times New Roman"/>
          <w:b/>
          <w:szCs w:val="24"/>
        </w:rPr>
      </w:pPr>
    </w:p>
    <w:p w14:paraId="5F6338D1" w14:textId="77777777" w:rsidR="000174FD" w:rsidRPr="00FD0558" w:rsidRDefault="000174FD" w:rsidP="000174FD">
      <w:pPr>
        <w:spacing w:line="480" w:lineRule="auto"/>
        <w:jc w:val="center"/>
        <w:rPr>
          <w:rFonts w:ascii="Times New Roman" w:hAnsi="Times New Roman"/>
          <w:b/>
          <w:szCs w:val="24"/>
        </w:rPr>
      </w:pPr>
    </w:p>
    <w:p w14:paraId="79D9052B" w14:textId="77777777" w:rsidR="000174FD" w:rsidRPr="00FD0558" w:rsidRDefault="000174FD" w:rsidP="000174FD">
      <w:pPr>
        <w:spacing w:line="480" w:lineRule="auto"/>
        <w:jc w:val="center"/>
        <w:rPr>
          <w:rFonts w:ascii="Times New Roman" w:hAnsi="Times New Roman"/>
          <w:b/>
          <w:szCs w:val="24"/>
        </w:rPr>
      </w:pPr>
    </w:p>
    <w:p w14:paraId="6FD11029" w14:textId="77777777" w:rsidR="000174FD" w:rsidRPr="00FD0558" w:rsidRDefault="000174FD" w:rsidP="000174FD">
      <w:pPr>
        <w:spacing w:line="480" w:lineRule="auto"/>
        <w:jc w:val="center"/>
        <w:rPr>
          <w:rFonts w:ascii="Times New Roman" w:hAnsi="Times New Roman"/>
          <w:b/>
          <w:szCs w:val="24"/>
        </w:rPr>
      </w:pPr>
    </w:p>
    <w:p w14:paraId="59CF508D" w14:textId="77777777" w:rsidR="000174FD" w:rsidRPr="00FD0558" w:rsidRDefault="000174FD" w:rsidP="000174FD">
      <w:pPr>
        <w:spacing w:line="480" w:lineRule="auto"/>
        <w:jc w:val="center"/>
        <w:rPr>
          <w:rFonts w:ascii="Times New Roman" w:hAnsi="Times New Roman"/>
          <w:b/>
          <w:szCs w:val="24"/>
        </w:rPr>
      </w:pPr>
    </w:p>
    <w:p w14:paraId="482820D0" w14:textId="77777777" w:rsidR="000174FD" w:rsidRPr="00FD0558" w:rsidRDefault="000174FD" w:rsidP="000174FD">
      <w:pPr>
        <w:spacing w:line="480" w:lineRule="auto"/>
        <w:jc w:val="center"/>
        <w:rPr>
          <w:rFonts w:ascii="Times New Roman" w:hAnsi="Times New Roman"/>
          <w:b/>
          <w:szCs w:val="24"/>
        </w:rPr>
      </w:pPr>
    </w:p>
    <w:p w14:paraId="2C520287" w14:textId="77777777" w:rsidR="000174FD" w:rsidRPr="00FD0558" w:rsidRDefault="000174FD" w:rsidP="000174FD">
      <w:pPr>
        <w:spacing w:line="480" w:lineRule="auto"/>
        <w:jc w:val="center"/>
        <w:rPr>
          <w:rFonts w:ascii="Times New Roman" w:hAnsi="Times New Roman"/>
          <w:b/>
          <w:szCs w:val="24"/>
        </w:rPr>
      </w:pPr>
    </w:p>
    <w:p w14:paraId="312BB243" w14:textId="77777777" w:rsidR="000174FD" w:rsidRPr="00FD0558" w:rsidRDefault="000174FD" w:rsidP="000174FD">
      <w:pPr>
        <w:spacing w:line="480" w:lineRule="auto"/>
        <w:jc w:val="center"/>
        <w:rPr>
          <w:rFonts w:ascii="Times New Roman" w:hAnsi="Times New Roman"/>
          <w:b/>
          <w:szCs w:val="24"/>
        </w:rPr>
      </w:pPr>
    </w:p>
    <w:p w14:paraId="039F1044" w14:textId="77777777" w:rsidR="000174FD" w:rsidRPr="00FD0558" w:rsidRDefault="000174FD" w:rsidP="000174FD">
      <w:pPr>
        <w:spacing w:line="480" w:lineRule="auto"/>
        <w:jc w:val="center"/>
        <w:rPr>
          <w:rFonts w:ascii="Times New Roman" w:hAnsi="Times New Roman"/>
          <w:b/>
          <w:szCs w:val="24"/>
        </w:rPr>
      </w:pPr>
    </w:p>
    <w:p w14:paraId="10268C6B" w14:textId="77777777" w:rsidR="000174FD" w:rsidRPr="00FD0558" w:rsidRDefault="000174FD" w:rsidP="00FD0558">
      <w:pPr>
        <w:spacing w:line="480" w:lineRule="auto"/>
        <w:jc w:val="center"/>
        <w:rPr>
          <w:rFonts w:ascii="Times New Roman" w:hAnsi="Times New Roman"/>
          <w:b/>
          <w:szCs w:val="24"/>
        </w:rPr>
      </w:pPr>
    </w:p>
    <w:p w14:paraId="403A3C22" w14:textId="77777777" w:rsidR="00854978" w:rsidRDefault="000174FD" w:rsidP="00854978">
      <w:pPr>
        <w:pStyle w:val="NormalWeb"/>
        <w:spacing w:line="480" w:lineRule="auto"/>
        <w:jc w:val="center"/>
        <w:rPr>
          <w:b/>
          <w:bCs/>
          <w:color w:val="000000" w:themeColor="text1"/>
        </w:rPr>
      </w:pPr>
      <w:r w:rsidRPr="00FD0558">
        <w:rPr>
          <w:b/>
          <w:bCs/>
          <w:color w:val="000000" w:themeColor="text1"/>
        </w:rPr>
        <w:t>Abstract</w:t>
      </w:r>
    </w:p>
    <w:p w14:paraId="694AFFC1" w14:textId="1A727630" w:rsidR="00854978" w:rsidRDefault="00854978" w:rsidP="00854978">
      <w:pPr>
        <w:pStyle w:val="NormalWeb"/>
        <w:spacing w:line="480" w:lineRule="auto"/>
        <w:jc w:val="center"/>
        <w:rPr>
          <w:color w:val="000000" w:themeColor="text1"/>
        </w:rPr>
      </w:pPr>
      <w:r w:rsidRPr="00854978">
        <w:rPr>
          <w:color w:val="000000" w:themeColor="text1"/>
        </w:rPr>
        <w:t xml:space="preserve">Research conducted in the area of mental health awareness highlights the need to detect signs and symptoms of mental illness. This is especially important in the context of shifting global dynamics, such as the COVID-19 pandemic. An article published in PubMed highlights the significance of awareness and action in order to guarantee that people who are facing mental health difficulties have access to practical aid and treatment. This is particularly important to keep in mind in settings like hospitals and nursing homes, where workers, such as nurses, are often in close proximity to patients who display hostile or potentially dangerous behaviors. Research that was conducted by </w:t>
      </w:r>
      <w:proofErr w:type="spellStart"/>
      <w:r w:rsidRPr="00854978">
        <w:rPr>
          <w:color w:val="000000" w:themeColor="text1"/>
        </w:rPr>
        <w:t>Gavurova</w:t>
      </w:r>
      <w:proofErr w:type="spellEnd"/>
      <w:r w:rsidRPr="00854978">
        <w:rPr>
          <w:color w:val="000000" w:themeColor="text1"/>
        </w:rPr>
        <w:t xml:space="preserve"> and her colleagues and published in the journal Frontiers in Public Health in 2022 demonstrates, among other things, that college students were more likely to be hooked on the internet as well as to experience anxiety, depressive symptoms, and stress during the pandemic. This seems to indicate that there is a clear connection between difficulties in the outside world and issues with mental health.</w:t>
      </w:r>
    </w:p>
    <w:p w14:paraId="342CD7D2" w14:textId="77777777" w:rsidR="0083611F" w:rsidRPr="00854978" w:rsidRDefault="0083611F" w:rsidP="00854978">
      <w:pPr>
        <w:pStyle w:val="NormalWeb"/>
        <w:spacing w:line="480" w:lineRule="auto"/>
        <w:jc w:val="center"/>
        <w:rPr>
          <w:b/>
          <w:bCs/>
          <w:color w:val="000000" w:themeColor="text1"/>
        </w:rPr>
      </w:pPr>
    </w:p>
    <w:p w14:paraId="7D429156" w14:textId="77777777" w:rsidR="00854978" w:rsidRPr="00854978" w:rsidRDefault="00854978" w:rsidP="00854978">
      <w:pPr>
        <w:pStyle w:val="NormalWeb"/>
        <w:spacing w:after="240" w:afterAutospacing="0" w:line="480" w:lineRule="auto"/>
        <w:jc w:val="center"/>
        <w:rPr>
          <w:color w:val="000000" w:themeColor="text1"/>
        </w:rPr>
      </w:pPr>
      <w:r w:rsidRPr="00854978">
        <w:rPr>
          <w:rStyle w:val="Strong"/>
          <w:color w:val="000000" w:themeColor="text1"/>
        </w:rPr>
        <w:t>Global perspectives</w:t>
      </w:r>
    </w:p>
    <w:p w14:paraId="7DCE849A" w14:textId="77777777" w:rsidR="00854978" w:rsidRPr="00854978" w:rsidRDefault="00854978" w:rsidP="00854978">
      <w:pPr>
        <w:pStyle w:val="NormalWeb"/>
        <w:spacing w:line="480" w:lineRule="auto"/>
        <w:rPr>
          <w:color w:val="000000" w:themeColor="text1"/>
        </w:rPr>
      </w:pPr>
      <w:r w:rsidRPr="00854978">
        <w:rPr>
          <w:color w:val="000000" w:themeColor="text1"/>
        </w:rPr>
        <w:t xml:space="preserve">According to the National Institute of Mental Health (NIMH), the inclusion of global viewpoints is essential in the field of mental health research. Because mental disorders are not limited by physical location, it is necessary to do research that is both comprehensive and thorough. The National Institute of Mental Health's (NIMH) partnership with other organizations, such as the World Health Organization, has demonstrated the usefulness of international cooperation in this </w:t>
      </w:r>
      <w:r w:rsidRPr="00854978">
        <w:rPr>
          <w:color w:val="000000" w:themeColor="text1"/>
        </w:rPr>
        <w:lastRenderedPageBreak/>
        <w:t>sector through projects that address treatment gaps in over one hundred different nations. The fact that such collaborative research has resulted in improvements in mental health prevention and intervention that have benefited the lives of thousands of people all over the globe highlights the value of taking an international approach. In addition, the National Institute of Mental Health places an emphasis on the interdisciplinary character of research on mental health and encourages the participation of academics, practitioners, and partners from a variety of fields, including the social sciences. This approach is vital for understanding new technologies and approaches in order to harness their potential and progress research and treatment in the field of mental health.</w:t>
      </w:r>
    </w:p>
    <w:p w14:paraId="76C20B97" w14:textId="77777777" w:rsidR="00854978" w:rsidRPr="00854978" w:rsidRDefault="00854978" w:rsidP="00854978">
      <w:pPr>
        <w:pStyle w:val="NormalWeb"/>
        <w:spacing w:line="480" w:lineRule="auto"/>
        <w:jc w:val="center"/>
        <w:rPr>
          <w:color w:val="000000" w:themeColor="text1"/>
        </w:rPr>
      </w:pPr>
      <w:r w:rsidRPr="00854978">
        <w:rPr>
          <w:rStyle w:val="Strong"/>
          <w:color w:val="000000" w:themeColor="text1"/>
        </w:rPr>
        <w:t>Christian perspective</w:t>
      </w:r>
    </w:p>
    <w:p w14:paraId="0D43A59B" w14:textId="77777777" w:rsidR="00854978" w:rsidRPr="00854978" w:rsidRDefault="00854978" w:rsidP="00854978">
      <w:pPr>
        <w:pStyle w:val="NormalWeb"/>
        <w:spacing w:line="480" w:lineRule="auto"/>
        <w:rPr>
          <w:color w:val="000000" w:themeColor="text1"/>
        </w:rPr>
      </w:pPr>
      <w:r w:rsidRPr="00854978">
        <w:rPr>
          <w:color w:val="000000" w:themeColor="text1"/>
        </w:rPr>
        <w:t xml:space="preserve">These studies and activities have shown that a strategy that is comprehensive, collaborative, and well-educated about global issues is necessary for research and awareness efforts pertaining to mental health. To be able to develop effective strategies for preventing, intervening in, and treating mental health issues, it is vital to have a solid understanding of how mental health problems evolve in different environments and to form strong relationships with individuals from a variety of areas and nations. Research on mental health, while concentrating on the pervasiveness and complexities of mental diseases, engages with the Christian perspective on the world in a number of different ways. According to scholarly sources, the pervasive stigma and condemnation that accompany mental illness contradict the Christian principles of compassion and non-judgment. Furthermore, although secular viewpoints may not fully embrace the spiritual component emphasized in Christianity, recognizing the various origins of mental illnesses aligns with the Christian belief in the intricate nature of the human body and mind. The contemporary </w:t>
      </w:r>
      <w:r w:rsidRPr="00854978">
        <w:rPr>
          <w:color w:val="000000" w:themeColor="text1"/>
        </w:rPr>
        <w:lastRenderedPageBreak/>
        <w:t>approach to mental health, which places a focus on community support, mirrors the Christian concept of communal care and support. Furthermore, addressing problems related to mental health aligns with the Christian demand for social justice and care for the marginalized, reflecting the ideals of behaving justly and showing compassionate love. The Christian faith calls upon believers to care for those in need. The secular methodology used in the study may not have adequately captured the spiritual components as perceived in Christianity, potentially leading to conflicts in the findings. This might result in possible conflicts in the findings.</w:t>
      </w:r>
    </w:p>
    <w:p w14:paraId="7734E79F" w14:textId="77777777" w:rsidR="00854978" w:rsidRPr="00854978" w:rsidRDefault="00854978" w:rsidP="00854978">
      <w:pPr>
        <w:pStyle w:val="NormalWeb"/>
        <w:spacing w:line="480" w:lineRule="auto"/>
        <w:rPr>
          <w:color w:val="000000" w:themeColor="text1"/>
        </w:rPr>
      </w:pPr>
      <w:r w:rsidRPr="00854978">
        <w:rPr>
          <w:color w:val="000000" w:themeColor="text1"/>
        </w:rPr>
        <w:t> </w:t>
      </w:r>
    </w:p>
    <w:p w14:paraId="43A6C76E" w14:textId="50EAAEDB" w:rsidR="00854978" w:rsidRPr="00854978" w:rsidRDefault="00854978" w:rsidP="00854978">
      <w:pPr>
        <w:pStyle w:val="NormalWeb"/>
        <w:spacing w:line="480" w:lineRule="auto"/>
        <w:jc w:val="center"/>
        <w:rPr>
          <w:b/>
          <w:bCs/>
          <w:color w:val="000000" w:themeColor="text1"/>
        </w:rPr>
      </w:pPr>
      <w:r w:rsidRPr="00854978">
        <w:rPr>
          <w:b/>
          <w:bCs/>
          <w:color w:val="000000" w:themeColor="text1"/>
        </w:rPr>
        <w:t>In conclusion</w:t>
      </w:r>
    </w:p>
    <w:p w14:paraId="478A7FE2" w14:textId="732C83CD" w:rsidR="00854978" w:rsidRPr="00854978" w:rsidRDefault="00854978" w:rsidP="00854978">
      <w:pPr>
        <w:pStyle w:val="NormalWeb"/>
        <w:spacing w:line="480" w:lineRule="auto"/>
        <w:rPr>
          <w:color w:val="000000" w:themeColor="text1"/>
        </w:rPr>
      </w:pPr>
      <w:r w:rsidRPr="00854978">
        <w:rPr>
          <w:color w:val="000000" w:themeColor="text1"/>
        </w:rPr>
        <w:t xml:space="preserve">The sources discussed in this text provide unique perspectives on mental health prevention and promotion. The first source, a narrative review from PubMed, highlights the broad scope of mental health promotion, focusing on strategies such as enhancing individual skills and creating supportive environments. It emphasizes the importance of early identification and intervention for severe mental health issues. Published in Frontiers in Psychiatry, Singh, Kumar, and Gupta provide an in-depth analysis of current practices in mental health care, discussing the effectiveness of different approaches and suggesting areas for further research. The third source, </w:t>
      </w:r>
      <w:proofErr w:type="spellStart"/>
      <w:r w:rsidRPr="00854978">
        <w:rPr>
          <w:color w:val="000000" w:themeColor="text1"/>
        </w:rPr>
        <w:t>Samartzis</w:t>
      </w:r>
      <w:proofErr w:type="spellEnd"/>
      <w:r w:rsidRPr="00854978">
        <w:rPr>
          <w:color w:val="000000" w:themeColor="text1"/>
        </w:rPr>
        <w:t xml:space="preserve"> and </w:t>
      </w:r>
      <w:proofErr w:type="spellStart"/>
      <w:r w:rsidRPr="00854978">
        <w:rPr>
          <w:color w:val="000000" w:themeColor="text1"/>
        </w:rPr>
        <w:t>Talias</w:t>
      </w:r>
      <w:proofErr w:type="spellEnd"/>
      <w:r w:rsidRPr="00854978">
        <w:rPr>
          <w:color w:val="000000" w:themeColor="text1"/>
        </w:rPr>
        <w:t xml:space="preserve"> (2019), in the International Journal of Environmental Research and Public Health, focuses on assessing and improving the quality of mental health services. It suggests a holistic approach, combining individual-level interventions with systemic changes to foster mental well-being. Overall, these sources provide a comprehensive view of the current state of mental health prevention and promotion, emphasizing the need for a diverse range of strategies to effectively promote mental well-being and prevent mental health disorders.</w:t>
      </w:r>
      <w:r>
        <w:rPr>
          <w:color w:val="000000" w:themeColor="text1"/>
        </w:rPr>
        <w:t xml:space="preserve"> </w:t>
      </w:r>
      <w:r w:rsidRPr="00854978">
        <w:rPr>
          <w:color w:val="000000" w:themeColor="text1"/>
        </w:rPr>
        <w:t xml:space="preserve">In conclusion, </w:t>
      </w:r>
      <w:r w:rsidRPr="00854978">
        <w:rPr>
          <w:color w:val="000000" w:themeColor="text1"/>
        </w:rPr>
        <w:lastRenderedPageBreak/>
        <w:t xml:space="preserve">these studies demonstrate the urgent need for a paradigm shift in mental health care to prevent and treat mental health issues, particularly in youth. This shift requires methodological rigor in research, quality assurance in service delivery, and a trans-diagnostic perspective that transcends diagnostic boundaries. The narrative review on mental health prevention and promotion (PubMed, 2022) expands on the many aspects of mental health promotion and the need for severe case intervention. Singh, Kumar, and Gupta's (2022) narrative review </w:t>
      </w:r>
      <w:proofErr w:type="gramStart"/>
      <w:r w:rsidRPr="00854978">
        <w:rPr>
          <w:color w:val="000000" w:themeColor="text1"/>
        </w:rPr>
        <w:t>supports</w:t>
      </w:r>
      <w:proofErr w:type="gramEnd"/>
      <w:r w:rsidRPr="00854978">
        <w:rPr>
          <w:color w:val="000000" w:themeColor="text1"/>
        </w:rPr>
        <w:t xml:space="preserve"> preventative measures and mental health promotion. </w:t>
      </w:r>
      <w:proofErr w:type="spellStart"/>
      <w:r w:rsidRPr="00854978">
        <w:rPr>
          <w:color w:val="000000" w:themeColor="text1"/>
        </w:rPr>
        <w:t>Samartzis</w:t>
      </w:r>
      <w:proofErr w:type="spellEnd"/>
      <w:r w:rsidRPr="00854978">
        <w:rPr>
          <w:color w:val="000000" w:themeColor="text1"/>
        </w:rPr>
        <w:t xml:space="preserve"> and </w:t>
      </w:r>
      <w:proofErr w:type="spellStart"/>
      <w:r w:rsidRPr="00854978">
        <w:rPr>
          <w:color w:val="000000" w:themeColor="text1"/>
        </w:rPr>
        <w:t>Talias</w:t>
      </w:r>
      <w:proofErr w:type="spellEnd"/>
      <w:r w:rsidRPr="00854978">
        <w:rPr>
          <w:color w:val="000000" w:themeColor="text1"/>
        </w:rPr>
        <w:t xml:space="preserve"> (2019) conclude this work by assessing and improving mental health services. To better meet complex needs, mental health services must be continuously improved, according to their research. These studies demonstrate the urgent need for a paradigm shift in mental health care to prevent and treat mental health issues, particularly in youth. This shift requires methodological rigor in research, quality assurance in service delivery, and a trans-diagnostic perspective that transcends diagnostic boundaries. Colizzi, </w:t>
      </w:r>
      <w:proofErr w:type="spellStart"/>
      <w:r w:rsidRPr="00854978">
        <w:rPr>
          <w:color w:val="000000" w:themeColor="text1"/>
        </w:rPr>
        <w:t>Lasalvia</w:t>
      </w:r>
      <w:proofErr w:type="spellEnd"/>
      <w:r w:rsidRPr="00854978">
        <w:rPr>
          <w:color w:val="000000" w:themeColor="text1"/>
        </w:rPr>
        <w:t>, and Ruggeri's 2020 study makes a compelling case for multidisciplinary and transdiagnostic youth mental health care. This approach recognizes the complexity of youth mental health disorders and promotes early intervention and prevention. Badu, O'Brien, and Mitchell's 2019 study examines mental health research methodology, emphasizing the need for rigorous frameworks to capture mental health issues' complexity. This change is necessary due to the rising prevalence of mental health issues in adolescents and young adults worldwide.</w:t>
      </w:r>
    </w:p>
    <w:p w14:paraId="7B453CBB" w14:textId="77777777" w:rsidR="00854978" w:rsidRDefault="00854978" w:rsidP="00854978">
      <w:pPr>
        <w:pStyle w:val="NormalWeb"/>
        <w:spacing w:line="480" w:lineRule="auto"/>
        <w:rPr>
          <w:color w:val="000000" w:themeColor="text1"/>
        </w:rPr>
      </w:pPr>
      <w:r w:rsidRPr="00854978">
        <w:rPr>
          <w:color w:val="000000" w:themeColor="text1"/>
        </w:rPr>
        <w: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3B3A7264" w14:textId="77777777" w:rsidR="00854978" w:rsidRDefault="00854978" w:rsidP="00854978">
      <w:pPr>
        <w:pStyle w:val="NormalWeb"/>
        <w:spacing w:line="480" w:lineRule="auto"/>
        <w:rPr>
          <w:color w:val="000000" w:themeColor="text1"/>
        </w:rPr>
      </w:pPr>
    </w:p>
    <w:p w14:paraId="489D3ED7" w14:textId="77777777" w:rsidR="00854978" w:rsidRDefault="00854978" w:rsidP="00854978">
      <w:pPr>
        <w:pStyle w:val="NormalWeb"/>
        <w:spacing w:line="480" w:lineRule="auto"/>
        <w:rPr>
          <w:color w:val="000000" w:themeColor="text1"/>
        </w:rPr>
      </w:pPr>
    </w:p>
    <w:p w14:paraId="33CC0624" w14:textId="749A5B8B" w:rsidR="000174FD" w:rsidRPr="00854978" w:rsidRDefault="00854978" w:rsidP="00854978">
      <w:pPr>
        <w:pStyle w:val="NormalWeb"/>
        <w:spacing w:line="480" w:lineRule="auto"/>
        <w:rPr>
          <w:color w:val="000000" w:themeColor="text1"/>
        </w:rPr>
      </w:pPr>
      <w:r>
        <w:rPr>
          <w:color w:val="000000" w:themeColor="text1"/>
        </w:rPr>
        <w:lastRenderedPageBreak/>
        <w:tab/>
      </w:r>
      <w:r>
        <w:rPr>
          <w:color w:val="000000" w:themeColor="text1"/>
        </w:rPr>
        <w:tab/>
      </w:r>
      <w:r>
        <w:rPr>
          <w:color w:val="000000" w:themeColor="text1"/>
        </w:rPr>
        <w:tab/>
      </w:r>
      <w:r>
        <w:rPr>
          <w:color w:val="000000" w:themeColor="text1"/>
        </w:rPr>
        <w:tab/>
      </w:r>
      <w:r>
        <w:rPr>
          <w:color w:val="000000" w:themeColor="text1"/>
        </w:rPr>
        <w:tab/>
      </w:r>
      <w:r w:rsidR="000174FD" w:rsidRPr="00FD0558">
        <w:rPr>
          <w:b/>
        </w:rPr>
        <w:t>References</w:t>
      </w:r>
    </w:p>
    <w:p w14:paraId="1F66F8D0" w14:textId="77777777" w:rsidR="000174FD" w:rsidRPr="00FD0558" w:rsidRDefault="000174FD" w:rsidP="000174FD">
      <w:pPr>
        <w:rPr>
          <w:rFonts w:ascii="Times New Roman" w:hAnsi="Times New Roman"/>
          <w:color w:val="000000" w:themeColor="text1"/>
          <w:szCs w:val="24"/>
          <w:shd w:val="clear" w:color="auto" w:fill="F5F5F5"/>
        </w:rPr>
      </w:pPr>
    </w:p>
    <w:p w14:paraId="0C8E37B1" w14:textId="77777777" w:rsidR="00854978" w:rsidRPr="000C10E7" w:rsidRDefault="00854978" w:rsidP="00854978">
      <w:pPr>
        <w:pStyle w:val="NormalWeb"/>
        <w:spacing w:before="0" w:beforeAutospacing="0" w:after="0" w:afterAutospacing="0" w:line="480" w:lineRule="auto"/>
        <w:rPr>
          <w:color w:val="0E101A"/>
        </w:rPr>
      </w:pPr>
      <w:r w:rsidRPr="000C10E7">
        <w:rPr>
          <w:color w:val="0E101A"/>
        </w:rPr>
        <w:t xml:space="preserve">Colizzi, M., </w:t>
      </w:r>
      <w:proofErr w:type="spellStart"/>
      <w:r w:rsidRPr="000C10E7">
        <w:rPr>
          <w:color w:val="0E101A"/>
        </w:rPr>
        <w:t>Lasalvia</w:t>
      </w:r>
      <w:proofErr w:type="spellEnd"/>
      <w:r w:rsidRPr="000C10E7">
        <w:rPr>
          <w:color w:val="0E101A"/>
        </w:rPr>
        <w:t>, A., &amp; Ruggeri, M. (2020). Prevention and early intervention in youth mental health: is it time for a multidisciplinary and trans-diagnostic model for care? </w:t>
      </w:r>
      <w:r w:rsidRPr="000C10E7">
        <w:rPr>
          <w:rStyle w:val="Emphasis"/>
          <w:color w:val="0E101A"/>
        </w:rPr>
        <w:t>International Journal of Mental Health Systems</w:t>
      </w:r>
      <w:r w:rsidRPr="000C10E7">
        <w:rPr>
          <w:color w:val="0E101A"/>
        </w:rPr>
        <w:t>, </w:t>
      </w:r>
      <w:r w:rsidRPr="000C10E7">
        <w:rPr>
          <w:rStyle w:val="Emphasis"/>
          <w:color w:val="0E101A"/>
        </w:rPr>
        <w:t>14</w:t>
      </w:r>
      <w:r w:rsidRPr="000C10E7">
        <w:rPr>
          <w:color w:val="0E101A"/>
        </w:rPr>
        <w:t>(1). https://doi.org/10.1186/s13033-020-00356-9</w:t>
      </w:r>
    </w:p>
    <w:p w14:paraId="46FB4842" w14:textId="77777777" w:rsidR="00854978" w:rsidRPr="000C10E7" w:rsidRDefault="00854978" w:rsidP="00854978">
      <w:pPr>
        <w:pStyle w:val="NormalWeb"/>
        <w:spacing w:before="0" w:beforeAutospacing="0" w:after="0" w:afterAutospacing="0" w:line="480" w:lineRule="auto"/>
        <w:rPr>
          <w:color w:val="0E101A"/>
        </w:rPr>
      </w:pPr>
    </w:p>
    <w:p w14:paraId="310FE657" w14:textId="77777777" w:rsidR="00854978" w:rsidRPr="000C10E7" w:rsidRDefault="00854978" w:rsidP="00854978">
      <w:pPr>
        <w:pStyle w:val="NormalWeb"/>
        <w:spacing w:before="0" w:beforeAutospacing="0" w:after="0" w:afterAutospacing="0" w:line="480" w:lineRule="auto"/>
        <w:rPr>
          <w:color w:val="0E101A"/>
        </w:rPr>
      </w:pPr>
      <w:r w:rsidRPr="000C10E7">
        <w:rPr>
          <w:color w:val="0E101A"/>
        </w:rPr>
        <w:t>Badu, E., O’Brien, A., &amp; Mitchell, R. (2019). An integrative review on methodological considerations in mental health research – design, sampling, data collection procedure and quality assurance. </w:t>
      </w:r>
      <w:r w:rsidRPr="000C10E7">
        <w:rPr>
          <w:rStyle w:val="Emphasis"/>
          <w:color w:val="0E101A"/>
        </w:rPr>
        <w:t>Archives of Public Health</w:t>
      </w:r>
      <w:r w:rsidRPr="000C10E7">
        <w:rPr>
          <w:color w:val="0E101A"/>
        </w:rPr>
        <w:t>, </w:t>
      </w:r>
      <w:r w:rsidRPr="000C10E7">
        <w:rPr>
          <w:rStyle w:val="Emphasis"/>
          <w:color w:val="0E101A"/>
        </w:rPr>
        <w:t>77</w:t>
      </w:r>
      <w:r w:rsidRPr="000C10E7">
        <w:rPr>
          <w:color w:val="0E101A"/>
        </w:rPr>
        <w:t>(1). https://doi.org/10.1186/s13690-019-0363-z</w:t>
      </w:r>
    </w:p>
    <w:p w14:paraId="4A0473B1" w14:textId="77777777" w:rsidR="00854978" w:rsidRPr="000C10E7" w:rsidRDefault="00854978" w:rsidP="00854978">
      <w:pPr>
        <w:spacing w:line="480" w:lineRule="auto"/>
        <w:rPr>
          <w:rFonts w:ascii="Times New Roman" w:hAnsi="Times New Roman"/>
          <w:szCs w:val="24"/>
        </w:rPr>
      </w:pPr>
    </w:p>
    <w:p w14:paraId="27D73035" w14:textId="77777777" w:rsidR="00854978" w:rsidRPr="000C10E7" w:rsidRDefault="00854978" w:rsidP="00854978">
      <w:pPr>
        <w:pStyle w:val="NormalWeb"/>
        <w:spacing w:before="0" w:beforeAutospacing="0" w:after="0" w:afterAutospacing="0" w:line="480" w:lineRule="auto"/>
        <w:ind w:left="720" w:hanging="720"/>
        <w:rPr>
          <w:color w:val="000000"/>
        </w:rPr>
      </w:pPr>
      <w:r w:rsidRPr="000C10E7">
        <w:rPr>
          <w:i/>
          <w:iCs/>
          <w:color w:val="000000"/>
        </w:rPr>
        <w:t>Mental Health Prevention and Promotion—A Narrative Review</w:t>
      </w:r>
      <w:r w:rsidRPr="000C10E7">
        <w:rPr>
          <w:color w:val="000000"/>
        </w:rPr>
        <w:t>. (24 C.E., July). PubMed. Retrieved July 26, 2022, from</w:t>
      </w:r>
      <w:r w:rsidRPr="000C10E7">
        <w:rPr>
          <w:rStyle w:val="apple-converted-space"/>
          <w:color w:val="000000"/>
        </w:rPr>
        <w:t> </w:t>
      </w:r>
      <w:r w:rsidRPr="000C10E7">
        <w:rPr>
          <w:color w:val="000000"/>
        </w:rPr>
        <w:t>https://www.ncbi.nlm.nih.gov/pmc/articles/PMC9360426/#:~:text=Scope%20of%20Mental%20Health%20Promotion,and%20intervention%20for%20severe</w:t>
      </w:r>
    </w:p>
    <w:p w14:paraId="0561321B" w14:textId="77777777" w:rsidR="00854978" w:rsidRPr="000C10E7" w:rsidRDefault="00854978" w:rsidP="00854978">
      <w:pPr>
        <w:spacing w:line="480" w:lineRule="auto"/>
        <w:rPr>
          <w:rFonts w:ascii="Times New Roman" w:hAnsi="Times New Roman"/>
          <w:color w:val="212121"/>
          <w:szCs w:val="24"/>
          <w:shd w:val="clear" w:color="auto" w:fill="FFFFFF"/>
        </w:rPr>
      </w:pPr>
    </w:p>
    <w:p w14:paraId="7CCBE8E8" w14:textId="77777777" w:rsidR="00854978" w:rsidRPr="000C10E7" w:rsidRDefault="00854978" w:rsidP="00854978">
      <w:pPr>
        <w:spacing w:line="480" w:lineRule="auto"/>
        <w:rPr>
          <w:rFonts w:ascii="Times New Roman" w:hAnsi="Times New Roman"/>
          <w:color w:val="212121"/>
          <w:szCs w:val="24"/>
          <w:shd w:val="clear" w:color="auto" w:fill="FFFFFF"/>
        </w:rPr>
      </w:pPr>
      <w:r w:rsidRPr="000C10E7">
        <w:rPr>
          <w:rFonts w:ascii="Times New Roman" w:hAnsi="Times New Roman"/>
          <w:color w:val="212121"/>
          <w:szCs w:val="24"/>
          <w:shd w:val="clear" w:color="auto" w:fill="FFFFFF"/>
        </w:rPr>
        <w:t>Singh, V., Kumar, A., &amp; Gupta, S. (2022). Mental Health Prevention and Promotion-A Narrative Review.</w:t>
      </w:r>
      <w:r w:rsidRPr="000C10E7">
        <w:rPr>
          <w:rStyle w:val="apple-converted-space"/>
          <w:rFonts w:ascii="Times New Roman" w:hAnsi="Times New Roman"/>
          <w:color w:val="212121"/>
          <w:szCs w:val="24"/>
          <w:shd w:val="clear" w:color="auto" w:fill="FFFFFF"/>
        </w:rPr>
        <w:t> </w:t>
      </w:r>
      <w:r w:rsidRPr="000C10E7">
        <w:rPr>
          <w:rFonts w:ascii="Times New Roman" w:hAnsi="Times New Roman"/>
          <w:i/>
          <w:iCs/>
          <w:color w:val="212121"/>
          <w:szCs w:val="24"/>
        </w:rPr>
        <w:t>Frontiers in psychiatry</w:t>
      </w:r>
      <w:r w:rsidRPr="000C10E7">
        <w:rPr>
          <w:rFonts w:ascii="Times New Roman" w:hAnsi="Times New Roman"/>
          <w:color w:val="212121"/>
          <w:szCs w:val="24"/>
          <w:shd w:val="clear" w:color="auto" w:fill="FFFFFF"/>
        </w:rPr>
        <w:t>,</w:t>
      </w:r>
      <w:r w:rsidRPr="000C10E7">
        <w:rPr>
          <w:rStyle w:val="apple-converted-space"/>
          <w:rFonts w:ascii="Times New Roman" w:hAnsi="Times New Roman"/>
          <w:color w:val="212121"/>
          <w:szCs w:val="24"/>
          <w:shd w:val="clear" w:color="auto" w:fill="FFFFFF"/>
        </w:rPr>
        <w:t> </w:t>
      </w:r>
      <w:r w:rsidRPr="000C10E7">
        <w:rPr>
          <w:rFonts w:ascii="Times New Roman" w:hAnsi="Times New Roman"/>
          <w:i/>
          <w:iCs/>
          <w:color w:val="212121"/>
          <w:szCs w:val="24"/>
        </w:rPr>
        <w:t>13</w:t>
      </w:r>
      <w:r w:rsidRPr="000C10E7">
        <w:rPr>
          <w:rFonts w:ascii="Times New Roman" w:hAnsi="Times New Roman"/>
          <w:color w:val="212121"/>
          <w:szCs w:val="24"/>
          <w:shd w:val="clear" w:color="auto" w:fill="FFFFFF"/>
        </w:rPr>
        <w:t>, 898009. https://doi.org/10.3389/fpsyt.2022.898009</w:t>
      </w:r>
    </w:p>
    <w:p w14:paraId="35B307D7" w14:textId="77777777" w:rsidR="00854978" w:rsidRPr="000C10E7" w:rsidRDefault="00854978" w:rsidP="00854978">
      <w:pPr>
        <w:spacing w:line="480" w:lineRule="auto"/>
        <w:rPr>
          <w:rFonts w:ascii="Times New Roman" w:hAnsi="Times New Roman"/>
          <w:szCs w:val="24"/>
        </w:rPr>
      </w:pPr>
    </w:p>
    <w:p w14:paraId="30408AD0" w14:textId="77777777" w:rsidR="00854978" w:rsidRPr="000C10E7" w:rsidRDefault="00854978" w:rsidP="00854978">
      <w:pPr>
        <w:spacing w:line="480" w:lineRule="auto"/>
        <w:rPr>
          <w:rFonts w:ascii="Times New Roman" w:hAnsi="Times New Roman"/>
        </w:rPr>
      </w:pPr>
    </w:p>
    <w:p w14:paraId="371A20E2" w14:textId="77777777" w:rsidR="00854978" w:rsidRPr="000C10E7" w:rsidRDefault="00854978" w:rsidP="00854978">
      <w:pPr>
        <w:spacing w:line="480" w:lineRule="auto"/>
        <w:rPr>
          <w:rFonts w:ascii="Times New Roman" w:hAnsi="Times New Roman"/>
          <w:szCs w:val="24"/>
        </w:rPr>
      </w:pPr>
      <w:proofErr w:type="spellStart"/>
      <w:r w:rsidRPr="000C10E7">
        <w:rPr>
          <w:rFonts w:ascii="Times New Roman" w:hAnsi="Times New Roman"/>
          <w:color w:val="212121"/>
          <w:szCs w:val="24"/>
          <w:shd w:val="clear" w:color="auto" w:fill="FFFFFF"/>
        </w:rPr>
        <w:t>Samartzis</w:t>
      </w:r>
      <w:proofErr w:type="spellEnd"/>
      <w:r w:rsidRPr="000C10E7">
        <w:rPr>
          <w:rFonts w:ascii="Times New Roman" w:hAnsi="Times New Roman"/>
          <w:color w:val="212121"/>
          <w:szCs w:val="24"/>
          <w:shd w:val="clear" w:color="auto" w:fill="FFFFFF"/>
        </w:rPr>
        <w:t xml:space="preserve">, L., &amp; </w:t>
      </w:r>
      <w:proofErr w:type="spellStart"/>
      <w:r w:rsidRPr="000C10E7">
        <w:rPr>
          <w:rFonts w:ascii="Times New Roman" w:hAnsi="Times New Roman"/>
          <w:color w:val="212121"/>
          <w:szCs w:val="24"/>
          <w:shd w:val="clear" w:color="auto" w:fill="FFFFFF"/>
        </w:rPr>
        <w:t>Talias</w:t>
      </w:r>
      <w:proofErr w:type="spellEnd"/>
      <w:r w:rsidRPr="000C10E7">
        <w:rPr>
          <w:rFonts w:ascii="Times New Roman" w:hAnsi="Times New Roman"/>
          <w:color w:val="212121"/>
          <w:szCs w:val="24"/>
          <w:shd w:val="clear" w:color="auto" w:fill="FFFFFF"/>
        </w:rPr>
        <w:t>, M. A. (2019). Assessing and Improving the Quality in Mental Health Services.</w:t>
      </w:r>
      <w:r w:rsidRPr="000C10E7">
        <w:rPr>
          <w:rStyle w:val="apple-converted-space"/>
          <w:rFonts w:ascii="Times New Roman" w:hAnsi="Times New Roman"/>
          <w:color w:val="212121"/>
          <w:szCs w:val="24"/>
          <w:shd w:val="clear" w:color="auto" w:fill="FFFFFF"/>
        </w:rPr>
        <w:t> </w:t>
      </w:r>
      <w:r w:rsidRPr="000C10E7">
        <w:rPr>
          <w:rFonts w:ascii="Times New Roman" w:hAnsi="Times New Roman"/>
          <w:i/>
          <w:iCs/>
          <w:color w:val="212121"/>
          <w:szCs w:val="24"/>
        </w:rPr>
        <w:t>International journal of environmental research and public health</w:t>
      </w:r>
      <w:r w:rsidRPr="000C10E7">
        <w:rPr>
          <w:rFonts w:ascii="Times New Roman" w:hAnsi="Times New Roman"/>
          <w:color w:val="212121"/>
          <w:szCs w:val="24"/>
          <w:shd w:val="clear" w:color="auto" w:fill="FFFFFF"/>
        </w:rPr>
        <w:t>,</w:t>
      </w:r>
      <w:r w:rsidRPr="000C10E7">
        <w:rPr>
          <w:rStyle w:val="apple-converted-space"/>
          <w:rFonts w:ascii="Times New Roman" w:hAnsi="Times New Roman"/>
          <w:color w:val="212121"/>
          <w:szCs w:val="24"/>
          <w:shd w:val="clear" w:color="auto" w:fill="FFFFFF"/>
        </w:rPr>
        <w:t> </w:t>
      </w:r>
      <w:r w:rsidRPr="000C10E7">
        <w:rPr>
          <w:rFonts w:ascii="Times New Roman" w:hAnsi="Times New Roman"/>
          <w:i/>
          <w:iCs/>
          <w:color w:val="212121"/>
          <w:szCs w:val="24"/>
        </w:rPr>
        <w:t>17</w:t>
      </w:r>
      <w:r w:rsidRPr="000C10E7">
        <w:rPr>
          <w:rFonts w:ascii="Times New Roman" w:hAnsi="Times New Roman"/>
          <w:color w:val="212121"/>
          <w:szCs w:val="24"/>
          <w:shd w:val="clear" w:color="auto" w:fill="FFFFFF"/>
        </w:rPr>
        <w:t>(1), 249. https://doi.org/10.3390/ijerph17010249</w:t>
      </w:r>
    </w:p>
    <w:p w14:paraId="117C943D" w14:textId="77777777" w:rsidR="000174FD" w:rsidRPr="000174FD" w:rsidRDefault="000174FD" w:rsidP="000174FD">
      <w:pPr>
        <w:pStyle w:val="NormalWeb"/>
        <w:spacing w:before="0" w:beforeAutospacing="0" w:after="0" w:afterAutospacing="0" w:line="480" w:lineRule="atLeast"/>
        <w:ind w:left="720" w:hanging="720"/>
        <w:rPr>
          <w:color w:val="000000"/>
        </w:rPr>
      </w:pPr>
    </w:p>
    <w:p w14:paraId="50345012" w14:textId="77777777" w:rsidR="00053BBA" w:rsidRDefault="00053BBA"/>
    <w:sectPr w:rsidR="00053BBA" w:rsidSect="00B053D6">
      <w:headerReference w:type="default" r:id="rId7"/>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6ADB" w14:textId="77777777" w:rsidR="00F35005" w:rsidRDefault="00F35005">
      <w:r>
        <w:separator/>
      </w:r>
    </w:p>
  </w:endnote>
  <w:endnote w:type="continuationSeparator" w:id="0">
    <w:p w14:paraId="36C95F3E" w14:textId="77777777" w:rsidR="00F35005" w:rsidRDefault="00F3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E189" w14:textId="77777777" w:rsidR="00F35005" w:rsidRDefault="00F35005">
      <w:r>
        <w:separator/>
      </w:r>
    </w:p>
  </w:footnote>
  <w:footnote w:type="continuationSeparator" w:id="0">
    <w:p w14:paraId="6566DD33" w14:textId="77777777" w:rsidR="00F35005" w:rsidRDefault="00F3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8DDF" w14:textId="77777777" w:rsidR="00C57C3A" w:rsidRDefault="00000000"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5</w:t>
    </w:r>
    <w:r>
      <w:rPr>
        <w:rStyle w:val="PageNumber"/>
        <w:rFonts w:ascii="Times New Roman" w:hAnsi="Times New Roman"/>
      </w:rPr>
      <w:fldChar w:fldCharType="end"/>
    </w:r>
  </w:p>
  <w:p w14:paraId="3800674C" w14:textId="77777777" w:rsidR="00C57C3A" w:rsidRPr="00DC3C69" w:rsidRDefault="00000000" w:rsidP="00234456">
    <w:pPr>
      <w:pStyle w:val="Header"/>
      <w:tabs>
        <w:tab w:val="clear" w:pos="4320"/>
        <w:tab w:val="clear" w:pos="8640"/>
        <w:tab w:val="center" w:pos="4500"/>
      </w:tabs>
      <w:ind w:right="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1113E"/>
    <w:multiLevelType w:val="multilevel"/>
    <w:tmpl w:val="6328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86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FD"/>
    <w:rsid w:val="000174FD"/>
    <w:rsid w:val="00053BBA"/>
    <w:rsid w:val="000749FD"/>
    <w:rsid w:val="000B0B43"/>
    <w:rsid w:val="001424CF"/>
    <w:rsid w:val="00447646"/>
    <w:rsid w:val="0083611F"/>
    <w:rsid w:val="00854978"/>
    <w:rsid w:val="008A6B60"/>
    <w:rsid w:val="00D45A3E"/>
    <w:rsid w:val="00DF1334"/>
    <w:rsid w:val="00F35005"/>
    <w:rsid w:val="00FD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390C16"/>
  <w15:chartTrackingRefBased/>
  <w15:docId w15:val="{561481A0-5360-534B-854A-C365BE27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4FD"/>
    <w:rPr>
      <w:rFonts w:ascii="Arial" w:eastAsia="Times New Roman" w:hAnsi="Arial" w:cs="Times New Roman"/>
      <w:szCs w:val="20"/>
    </w:rPr>
  </w:style>
  <w:style w:type="paragraph" w:styleId="Heading4">
    <w:name w:val="heading 4"/>
    <w:basedOn w:val="Normal"/>
    <w:next w:val="Normal"/>
    <w:link w:val="Heading4Char"/>
    <w:uiPriority w:val="9"/>
    <w:unhideWhenUsed/>
    <w:qFormat/>
    <w:rsid w:val="000174FD"/>
    <w:pPr>
      <w:keepNext/>
      <w:keepLines/>
      <w:spacing w:before="40" w:line="480" w:lineRule="auto"/>
      <w:ind w:firstLine="720"/>
      <w:outlineLvl w:val="3"/>
    </w:pPr>
    <w:rPr>
      <w:rFonts w:asciiTheme="majorHAnsi" w:eastAsiaTheme="majorEastAsia" w:hAnsiTheme="majorHAnsi" w:cstheme="majorBidi"/>
      <w:i/>
      <w:iCs/>
      <w:color w:val="2F5496" w:themeColor="accent1" w:themeShade="BF"/>
      <w:sz w:val="2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74FD"/>
    <w:pPr>
      <w:tabs>
        <w:tab w:val="center" w:pos="4320"/>
        <w:tab w:val="right" w:pos="8640"/>
      </w:tabs>
    </w:pPr>
  </w:style>
  <w:style w:type="character" w:customStyle="1" w:styleId="HeaderChar">
    <w:name w:val="Header Char"/>
    <w:basedOn w:val="DefaultParagraphFont"/>
    <w:link w:val="Header"/>
    <w:rsid w:val="000174FD"/>
    <w:rPr>
      <w:rFonts w:ascii="Arial" w:eastAsia="Times New Roman" w:hAnsi="Arial" w:cs="Times New Roman"/>
      <w:szCs w:val="20"/>
    </w:rPr>
  </w:style>
  <w:style w:type="character" w:styleId="PageNumber">
    <w:name w:val="page number"/>
    <w:basedOn w:val="DefaultParagraphFont"/>
    <w:rsid w:val="000174FD"/>
  </w:style>
  <w:style w:type="paragraph" w:styleId="BodyText2">
    <w:name w:val="Body Text 2"/>
    <w:basedOn w:val="Normal"/>
    <w:link w:val="BodyText2Char"/>
    <w:rsid w:val="000174FD"/>
    <w:pPr>
      <w:spacing w:line="480" w:lineRule="auto"/>
      <w:ind w:firstLine="720"/>
    </w:pPr>
  </w:style>
  <w:style w:type="character" w:customStyle="1" w:styleId="BodyText2Char">
    <w:name w:val="Body Text 2 Char"/>
    <w:basedOn w:val="DefaultParagraphFont"/>
    <w:link w:val="BodyText2"/>
    <w:rsid w:val="000174FD"/>
    <w:rPr>
      <w:rFonts w:ascii="Arial" w:eastAsia="Times New Roman" w:hAnsi="Arial" w:cs="Times New Roman"/>
      <w:szCs w:val="20"/>
    </w:rPr>
  </w:style>
  <w:style w:type="paragraph" w:customStyle="1" w:styleId="GrandCanyonReference">
    <w:name w:val="Grand Canyon Reference"/>
    <w:basedOn w:val="Normal"/>
    <w:autoRedefine/>
    <w:rsid w:val="000174FD"/>
    <w:pPr>
      <w:widowControl w:val="0"/>
      <w:spacing w:line="480" w:lineRule="auto"/>
      <w:ind w:left="720" w:hanging="720"/>
    </w:pPr>
    <w:rPr>
      <w:rFonts w:ascii="Times New Roman" w:hAnsi="Times New Roman" w:cs="Lucida Sans Unicode"/>
      <w:bCs/>
      <w:kern w:val="32"/>
      <w:szCs w:val="24"/>
    </w:rPr>
  </w:style>
  <w:style w:type="paragraph" w:styleId="NormalWeb">
    <w:name w:val="Normal (Web)"/>
    <w:basedOn w:val="Normal"/>
    <w:uiPriority w:val="99"/>
    <w:unhideWhenUsed/>
    <w:rsid w:val="000174FD"/>
    <w:pPr>
      <w:spacing w:before="100" w:beforeAutospacing="1" w:after="100" w:afterAutospacing="1"/>
    </w:pPr>
    <w:rPr>
      <w:rFonts w:ascii="Times New Roman" w:hAnsi="Times New Roman"/>
      <w:szCs w:val="24"/>
    </w:rPr>
  </w:style>
  <w:style w:type="character" w:customStyle="1" w:styleId="Heading4Char">
    <w:name w:val="Heading 4 Char"/>
    <w:basedOn w:val="DefaultParagraphFont"/>
    <w:link w:val="Heading4"/>
    <w:uiPriority w:val="9"/>
    <w:rsid w:val="000174FD"/>
    <w:rPr>
      <w:rFonts w:asciiTheme="majorHAnsi" w:eastAsiaTheme="majorEastAsia" w:hAnsiTheme="majorHAnsi" w:cstheme="majorBidi"/>
      <w:i/>
      <w:iCs/>
      <w:color w:val="2F5496" w:themeColor="accent1" w:themeShade="BF"/>
      <w:sz w:val="22"/>
      <w:lang w:eastAsia="ja-JP"/>
    </w:rPr>
  </w:style>
  <w:style w:type="paragraph" w:customStyle="1" w:styleId="p1">
    <w:name w:val="p1"/>
    <w:basedOn w:val="Normal"/>
    <w:rsid w:val="000174FD"/>
    <w:rPr>
      <w:rFonts w:ascii=".AppleSystemUIFont" w:hAnsi=".AppleSystemUIFont"/>
      <w:sz w:val="26"/>
      <w:szCs w:val="26"/>
    </w:rPr>
  </w:style>
  <w:style w:type="character" w:customStyle="1" w:styleId="apple-converted-space">
    <w:name w:val="apple-converted-space"/>
    <w:basedOn w:val="DefaultParagraphFont"/>
    <w:rsid w:val="000174FD"/>
  </w:style>
  <w:style w:type="character" w:styleId="Strong">
    <w:name w:val="Strong"/>
    <w:basedOn w:val="DefaultParagraphFont"/>
    <w:uiPriority w:val="22"/>
    <w:qFormat/>
    <w:rsid w:val="000174FD"/>
    <w:rPr>
      <w:b/>
      <w:bCs/>
    </w:rPr>
  </w:style>
  <w:style w:type="character" w:styleId="Hyperlink">
    <w:name w:val="Hyperlink"/>
    <w:rsid w:val="000174FD"/>
    <w:rPr>
      <w:color w:val="0000FF"/>
      <w:u w:val="single"/>
    </w:rPr>
  </w:style>
  <w:style w:type="character" w:styleId="Emphasis">
    <w:name w:val="Emphasis"/>
    <w:basedOn w:val="DefaultParagraphFont"/>
    <w:uiPriority w:val="20"/>
    <w:qFormat/>
    <w:rsid w:val="008549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7601">
      <w:bodyDiv w:val="1"/>
      <w:marLeft w:val="0"/>
      <w:marRight w:val="0"/>
      <w:marTop w:val="0"/>
      <w:marBottom w:val="0"/>
      <w:divBdr>
        <w:top w:val="none" w:sz="0" w:space="0" w:color="auto"/>
        <w:left w:val="none" w:sz="0" w:space="0" w:color="auto"/>
        <w:bottom w:val="none" w:sz="0" w:space="0" w:color="auto"/>
        <w:right w:val="none" w:sz="0" w:space="0" w:color="auto"/>
      </w:divBdr>
    </w:div>
    <w:div w:id="957612603">
      <w:bodyDiv w:val="1"/>
      <w:marLeft w:val="0"/>
      <w:marRight w:val="0"/>
      <w:marTop w:val="0"/>
      <w:marBottom w:val="0"/>
      <w:divBdr>
        <w:top w:val="none" w:sz="0" w:space="0" w:color="auto"/>
        <w:left w:val="none" w:sz="0" w:space="0" w:color="auto"/>
        <w:bottom w:val="none" w:sz="0" w:space="0" w:color="auto"/>
        <w:right w:val="none" w:sz="0" w:space="0" w:color="auto"/>
      </w:divBdr>
      <w:divsChild>
        <w:div w:id="2020740123">
          <w:marLeft w:val="0"/>
          <w:marRight w:val="0"/>
          <w:marTop w:val="0"/>
          <w:marBottom w:val="0"/>
          <w:divBdr>
            <w:top w:val="none" w:sz="0" w:space="0" w:color="auto"/>
            <w:left w:val="none" w:sz="0" w:space="0" w:color="auto"/>
            <w:bottom w:val="none" w:sz="0" w:space="0" w:color="auto"/>
            <w:right w:val="none" w:sz="0" w:space="0" w:color="auto"/>
          </w:divBdr>
        </w:div>
        <w:div w:id="1692029926">
          <w:marLeft w:val="0"/>
          <w:marRight w:val="0"/>
          <w:marTop w:val="0"/>
          <w:marBottom w:val="0"/>
          <w:divBdr>
            <w:top w:val="none" w:sz="0" w:space="0" w:color="auto"/>
            <w:left w:val="none" w:sz="0" w:space="0" w:color="auto"/>
            <w:bottom w:val="none" w:sz="0" w:space="0" w:color="auto"/>
            <w:right w:val="none" w:sz="0" w:space="0" w:color="auto"/>
          </w:divBdr>
        </w:div>
        <w:div w:id="1040475065">
          <w:marLeft w:val="0"/>
          <w:marRight w:val="0"/>
          <w:marTop w:val="0"/>
          <w:marBottom w:val="0"/>
          <w:divBdr>
            <w:top w:val="none" w:sz="0" w:space="0" w:color="auto"/>
            <w:left w:val="none" w:sz="0" w:space="0" w:color="auto"/>
            <w:bottom w:val="none" w:sz="0" w:space="0" w:color="auto"/>
            <w:right w:val="none" w:sz="0" w:space="0" w:color="auto"/>
          </w:divBdr>
        </w:div>
        <w:div w:id="1172263336">
          <w:marLeft w:val="0"/>
          <w:marRight w:val="0"/>
          <w:marTop w:val="0"/>
          <w:marBottom w:val="0"/>
          <w:divBdr>
            <w:top w:val="none" w:sz="0" w:space="0" w:color="auto"/>
            <w:left w:val="none" w:sz="0" w:space="0" w:color="auto"/>
            <w:bottom w:val="none" w:sz="0" w:space="0" w:color="auto"/>
            <w:right w:val="none" w:sz="0" w:space="0" w:color="auto"/>
          </w:divBdr>
        </w:div>
        <w:div w:id="1292244549">
          <w:marLeft w:val="0"/>
          <w:marRight w:val="0"/>
          <w:marTop w:val="0"/>
          <w:marBottom w:val="0"/>
          <w:divBdr>
            <w:top w:val="none" w:sz="0" w:space="0" w:color="auto"/>
            <w:left w:val="none" w:sz="0" w:space="0" w:color="auto"/>
            <w:bottom w:val="none" w:sz="0" w:space="0" w:color="auto"/>
            <w:right w:val="none" w:sz="0" w:space="0" w:color="auto"/>
          </w:divBdr>
        </w:div>
        <w:div w:id="1865555820">
          <w:marLeft w:val="0"/>
          <w:marRight w:val="0"/>
          <w:marTop w:val="0"/>
          <w:marBottom w:val="0"/>
          <w:divBdr>
            <w:top w:val="none" w:sz="0" w:space="0" w:color="auto"/>
            <w:left w:val="none" w:sz="0" w:space="0" w:color="auto"/>
            <w:bottom w:val="none" w:sz="0" w:space="0" w:color="auto"/>
            <w:right w:val="none" w:sz="0" w:space="0" w:color="auto"/>
          </w:divBdr>
        </w:div>
        <w:div w:id="2141148700">
          <w:marLeft w:val="0"/>
          <w:marRight w:val="0"/>
          <w:marTop w:val="0"/>
          <w:marBottom w:val="0"/>
          <w:divBdr>
            <w:top w:val="none" w:sz="0" w:space="0" w:color="auto"/>
            <w:left w:val="none" w:sz="0" w:space="0" w:color="auto"/>
            <w:bottom w:val="none" w:sz="0" w:space="0" w:color="auto"/>
            <w:right w:val="none" w:sz="0" w:space="0" w:color="auto"/>
          </w:divBdr>
        </w:div>
        <w:div w:id="556204409">
          <w:marLeft w:val="0"/>
          <w:marRight w:val="0"/>
          <w:marTop w:val="0"/>
          <w:marBottom w:val="0"/>
          <w:divBdr>
            <w:top w:val="none" w:sz="0" w:space="0" w:color="auto"/>
            <w:left w:val="none" w:sz="0" w:space="0" w:color="auto"/>
            <w:bottom w:val="none" w:sz="0" w:space="0" w:color="auto"/>
            <w:right w:val="none" w:sz="0" w:space="0" w:color="auto"/>
          </w:divBdr>
        </w:div>
        <w:div w:id="2003922485">
          <w:marLeft w:val="0"/>
          <w:marRight w:val="0"/>
          <w:marTop w:val="0"/>
          <w:marBottom w:val="0"/>
          <w:divBdr>
            <w:top w:val="none" w:sz="0" w:space="0" w:color="auto"/>
            <w:left w:val="none" w:sz="0" w:space="0" w:color="auto"/>
            <w:bottom w:val="none" w:sz="0" w:space="0" w:color="auto"/>
            <w:right w:val="none" w:sz="0" w:space="0" w:color="auto"/>
          </w:divBdr>
        </w:div>
        <w:div w:id="583074975">
          <w:marLeft w:val="0"/>
          <w:marRight w:val="0"/>
          <w:marTop w:val="0"/>
          <w:marBottom w:val="0"/>
          <w:divBdr>
            <w:top w:val="none" w:sz="0" w:space="0" w:color="auto"/>
            <w:left w:val="none" w:sz="0" w:space="0" w:color="auto"/>
            <w:bottom w:val="none" w:sz="0" w:space="0" w:color="auto"/>
            <w:right w:val="none" w:sz="0" w:space="0" w:color="auto"/>
          </w:divBdr>
        </w:div>
        <w:div w:id="1287589844">
          <w:marLeft w:val="0"/>
          <w:marRight w:val="0"/>
          <w:marTop w:val="0"/>
          <w:marBottom w:val="0"/>
          <w:divBdr>
            <w:top w:val="none" w:sz="0" w:space="0" w:color="auto"/>
            <w:left w:val="none" w:sz="0" w:space="0" w:color="auto"/>
            <w:bottom w:val="none" w:sz="0" w:space="0" w:color="auto"/>
            <w:right w:val="none" w:sz="0" w:space="0" w:color="auto"/>
          </w:divBdr>
        </w:div>
        <w:div w:id="1106189920">
          <w:marLeft w:val="0"/>
          <w:marRight w:val="0"/>
          <w:marTop w:val="0"/>
          <w:marBottom w:val="0"/>
          <w:divBdr>
            <w:top w:val="none" w:sz="0" w:space="0" w:color="auto"/>
            <w:left w:val="none" w:sz="0" w:space="0" w:color="auto"/>
            <w:bottom w:val="none" w:sz="0" w:space="0" w:color="auto"/>
            <w:right w:val="none" w:sz="0" w:space="0" w:color="auto"/>
          </w:divBdr>
        </w:div>
        <w:div w:id="1667436215">
          <w:marLeft w:val="0"/>
          <w:marRight w:val="0"/>
          <w:marTop w:val="0"/>
          <w:marBottom w:val="0"/>
          <w:divBdr>
            <w:top w:val="none" w:sz="0" w:space="0" w:color="auto"/>
            <w:left w:val="none" w:sz="0" w:space="0" w:color="auto"/>
            <w:bottom w:val="none" w:sz="0" w:space="0" w:color="auto"/>
            <w:right w:val="none" w:sz="0" w:space="0" w:color="auto"/>
          </w:divBdr>
        </w:div>
        <w:div w:id="453057428">
          <w:marLeft w:val="0"/>
          <w:marRight w:val="0"/>
          <w:marTop w:val="0"/>
          <w:marBottom w:val="0"/>
          <w:divBdr>
            <w:top w:val="none" w:sz="0" w:space="0" w:color="auto"/>
            <w:left w:val="none" w:sz="0" w:space="0" w:color="auto"/>
            <w:bottom w:val="none" w:sz="0" w:space="0" w:color="auto"/>
            <w:right w:val="none" w:sz="0" w:space="0" w:color="auto"/>
          </w:divBdr>
        </w:div>
        <w:div w:id="48575988">
          <w:marLeft w:val="0"/>
          <w:marRight w:val="0"/>
          <w:marTop w:val="0"/>
          <w:marBottom w:val="0"/>
          <w:divBdr>
            <w:top w:val="none" w:sz="0" w:space="0" w:color="auto"/>
            <w:left w:val="none" w:sz="0" w:space="0" w:color="auto"/>
            <w:bottom w:val="none" w:sz="0" w:space="0" w:color="auto"/>
            <w:right w:val="none" w:sz="0" w:space="0" w:color="auto"/>
          </w:divBdr>
        </w:div>
        <w:div w:id="1638073556">
          <w:marLeft w:val="0"/>
          <w:marRight w:val="0"/>
          <w:marTop w:val="0"/>
          <w:marBottom w:val="0"/>
          <w:divBdr>
            <w:top w:val="none" w:sz="0" w:space="0" w:color="auto"/>
            <w:left w:val="none" w:sz="0" w:space="0" w:color="auto"/>
            <w:bottom w:val="none" w:sz="0" w:space="0" w:color="auto"/>
            <w:right w:val="none" w:sz="0" w:space="0" w:color="auto"/>
          </w:divBdr>
        </w:div>
        <w:div w:id="1110973370">
          <w:marLeft w:val="0"/>
          <w:marRight w:val="0"/>
          <w:marTop w:val="0"/>
          <w:marBottom w:val="0"/>
          <w:divBdr>
            <w:top w:val="none" w:sz="0" w:space="0" w:color="auto"/>
            <w:left w:val="none" w:sz="0" w:space="0" w:color="auto"/>
            <w:bottom w:val="none" w:sz="0" w:space="0" w:color="auto"/>
            <w:right w:val="none" w:sz="0" w:space="0" w:color="auto"/>
          </w:divBdr>
        </w:div>
        <w:div w:id="1325743295">
          <w:marLeft w:val="0"/>
          <w:marRight w:val="0"/>
          <w:marTop w:val="0"/>
          <w:marBottom w:val="0"/>
          <w:divBdr>
            <w:top w:val="none" w:sz="0" w:space="0" w:color="auto"/>
            <w:left w:val="none" w:sz="0" w:space="0" w:color="auto"/>
            <w:bottom w:val="none" w:sz="0" w:space="0" w:color="auto"/>
            <w:right w:val="none" w:sz="0" w:space="0" w:color="auto"/>
          </w:divBdr>
        </w:div>
        <w:div w:id="61832340">
          <w:marLeft w:val="0"/>
          <w:marRight w:val="0"/>
          <w:marTop w:val="0"/>
          <w:marBottom w:val="0"/>
          <w:divBdr>
            <w:top w:val="none" w:sz="0" w:space="0" w:color="auto"/>
            <w:left w:val="none" w:sz="0" w:space="0" w:color="auto"/>
            <w:bottom w:val="none" w:sz="0" w:space="0" w:color="auto"/>
            <w:right w:val="none" w:sz="0" w:space="0" w:color="auto"/>
          </w:divBdr>
        </w:div>
        <w:div w:id="1536700199">
          <w:marLeft w:val="0"/>
          <w:marRight w:val="0"/>
          <w:marTop w:val="0"/>
          <w:marBottom w:val="0"/>
          <w:divBdr>
            <w:top w:val="none" w:sz="0" w:space="0" w:color="auto"/>
            <w:left w:val="none" w:sz="0" w:space="0" w:color="auto"/>
            <w:bottom w:val="none" w:sz="0" w:space="0" w:color="auto"/>
            <w:right w:val="none" w:sz="0" w:space="0" w:color="auto"/>
          </w:divBdr>
        </w:div>
        <w:div w:id="1915310624">
          <w:marLeft w:val="0"/>
          <w:marRight w:val="0"/>
          <w:marTop w:val="0"/>
          <w:marBottom w:val="0"/>
          <w:divBdr>
            <w:top w:val="none" w:sz="0" w:space="0" w:color="auto"/>
            <w:left w:val="none" w:sz="0" w:space="0" w:color="auto"/>
            <w:bottom w:val="none" w:sz="0" w:space="0" w:color="auto"/>
            <w:right w:val="none" w:sz="0" w:space="0" w:color="auto"/>
          </w:divBdr>
        </w:div>
        <w:div w:id="923495313">
          <w:marLeft w:val="0"/>
          <w:marRight w:val="0"/>
          <w:marTop w:val="0"/>
          <w:marBottom w:val="0"/>
          <w:divBdr>
            <w:top w:val="none" w:sz="0" w:space="0" w:color="auto"/>
            <w:left w:val="none" w:sz="0" w:space="0" w:color="auto"/>
            <w:bottom w:val="none" w:sz="0" w:space="0" w:color="auto"/>
            <w:right w:val="none" w:sz="0" w:space="0" w:color="auto"/>
          </w:divBdr>
        </w:div>
        <w:div w:id="950555398">
          <w:marLeft w:val="0"/>
          <w:marRight w:val="0"/>
          <w:marTop w:val="0"/>
          <w:marBottom w:val="0"/>
          <w:divBdr>
            <w:top w:val="none" w:sz="0" w:space="0" w:color="auto"/>
            <w:left w:val="none" w:sz="0" w:space="0" w:color="auto"/>
            <w:bottom w:val="none" w:sz="0" w:space="0" w:color="auto"/>
            <w:right w:val="none" w:sz="0" w:space="0" w:color="auto"/>
          </w:divBdr>
        </w:div>
        <w:div w:id="494761998">
          <w:marLeft w:val="0"/>
          <w:marRight w:val="0"/>
          <w:marTop w:val="0"/>
          <w:marBottom w:val="0"/>
          <w:divBdr>
            <w:top w:val="none" w:sz="0" w:space="0" w:color="auto"/>
            <w:left w:val="none" w:sz="0" w:space="0" w:color="auto"/>
            <w:bottom w:val="none" w:sz="0" w:space="0" w:color="auto"/>
            <w:right w:val="none" w:sz="0" w:space="0" w:color="auto"/>
          </w:divBdr>
        </w:div>
        <w:div w:id="1836218707">
          <w:marLeft w:val="0"/>
          <w:marRight w:val="0"/>
          <w:marTop w:val="0"/>
          <w:marBottom w:val="0"/>
          <w:divBdr>
            <w:top w:val="none" w:sz="0" w:space="0" w:color="auto"/>
            <w:left w:val="none" w:sz="0" w:space="0" w:color="auto"/>
            <w:bottom w:val="none" w:sz="0" w:space="0" w:color="auto"/>
            <w:right w:val="none" w:sz="0" w:space="0" w:color="auto"/>
          </w:divBdr>
        </w:div>
        <w:div w:id="340083259">
          <w:marLeft w:val="0"/>
          <w:marRight w:val="0"/>
          <w:marTop w:val="0"/>
          <w:marBottom w:val="0"/>
          <w:divBdr>
            <w:top w:val="none" w:sz="0" w:space="0" w:color="auto"/>
            <w:left w:val="none" w:sz="0" w:space="0" w:color="auto"/>
            <w:bottom w:val="none" w:sz="0" w:space="0" w:color="auto"/>
            <w:right w:val="none" w:sz="0" w:space="0" w:color="auto"/>
          </w:divBdr>
        </w:div>
        <w:div w:id="1582062562">
          <w:marLeft w:val="0"/>
          <w:marRight w:val="0"/>
          <w:marTop w:val="0"/>
          <w:marBottom w:val="0"/>
          <w:divBdr>
            <w:top w:val="none" w:sz="0" w:space="0" w:color="auto"/>
            <w:left w:val="none" w:sz="0" w:space="0" w:color="auto"/>
            <w:bottom w:val="none" w:sz="0" w:space="0" w:color="auto"/>
            <w:right w:val="none" w:sz="0" w:space="0" w:color="auto"/>
          </w:divBdr>
        </w:div>
        <w:div w:id="180778591">
          <w:marLeft w:val="0"/>
          <w:marRight w:val="0"/>
          <w:marTop w:val="0"/>
          <w:marBottom w:val="0"/>
          <w:divBdr>
            <w:top w:val="none" w:sz="0" w:space="0" w:color="auto"/>
            <w:left w:val="none" w:sz="0" w:space="0" w:color="auto"/>
            <w:bottom w:val="none" w:sz="0" w:space="0" w:color="auto"/>
            <w:right w:val="none" w:sz="0" w:space="0" w:color="auto"/>
          </w:divBdr>
        </w:div>
        <w:div w:id="1376395984">
          <w:marLeft w:val="0"/>
          <w:marRight w:val="0"/>
          <w:marTop w:val="0"/>
          <w:marBottom w:val="0"/>
          <w:divBdr>
            <w:top w:val="none" w:sz="0" w:space="0" w:color="auto"/>
            <w:left w:val="none" w:sz="0" w:space="0" w:color="auto"/>
            <w:bottom w:val="none" w:sz="0" w:space="0" w:color="auto"/>
            <w:right w:val="none" w:sz="0" w:space="0" w:color="auto"/>
          </w:divBdr>
        </w:div>
        <w:div w:id="506864346">
          <w:marLeft w:val="0"/>
          <w:marRight w:val="0"/>
          <w:marTop w:val="0"/>
          <w:marBottom w:val="0"/>
          <w:divBdr>
            <w:top w:val="none" w:sz="0" w:space="0" w:color="auto"/>
            <w:left w:val="none" w:sz="0" w:space="0" w:color="auto"/>
            <w:bottom w:val="none" w:sz="0" w:space="0" w:color="auto"/>
            <w:right w:val="none" w:sz="0" w:space="0" w:color="auto"/>
          </w:divBdr>
        </w:div>
        <w:div w:id="390928094">
          <w:marLeft w:val="0"/>
          <w:marRight w:val="0"/>
          <w:marTop w:val="0"/>
          <w:marBottom w:val="0"/>
          <w:divBdr>
            <w:top w:val="none" w:sz="0" w:space="0" w:color="auto"/>
            <w:left w:val="none" w:sz="0" w:space="0" w:color="auto"/>
            <w:bottom w:val="none" w:sz="0" w:space="0" w:color="auto"/>
            <w:right w:val="none" w:sz="0" w:space="0" w:color="auto"/>
          </w:divBdr>
        </w:div>
        <w:div w:id="1565139380">
          <w:marLeft w:val="0"/>
          <w:marRight w:val="0"/>
          <w:marTop w:val="0"/>
          <w:marBottom w:val="0"/>
          <w:divBdr>
            <w:top w:val="none" w:sz="0" w:space="0" w:color="auto"/>
            <w:left w:val="none" w:sz="0" w:space="0" w:color="auto"/>
            <w:bottom w:val="none" w:sz="0" w:space="0" w:color="auto"/>
            <w:right w:val="none" w:sz="0" w:space="0" w:color="auto"/>
          </w:divBdr>
        </w:div>
        <w:div w:id="114445894">
          <w:marLeft w:val="0"/>
          <w:marRight w:val="0"/>
          <w:marTop w:val="0"/>
          <w:marBottom w:val="0"/>
          <w:divBdr>
            <w:top w:val="none" w:sz="0" w:space="0" w:color="auto"/>
            <w:left w:val="none" w:sz="0" w:space="0" w:color="auto"/>
            <w:bottom w:val="none" w:sz="0" w:space="0" w:color="auto"/>
            <w:right w:val="none" w:sz="0" w:space="0" w:color="auto"/>
          </w:divBdr>
        </w:div>
        <w:div w:id="2102680266">
          <w:marLeft w:val="0"/>
          <w:marRight w:val="0"/>
          <w:marTop w:val="0"/>
          <w:marBottom w:val="0"/>
          <w:divBdr>
            <w:top w:val="none" w:sz="0" w:space="0" w:color="auto"/>
            <w:left w:val="none" w:sz="0" w:space="0" w:color="auto"/>
            <w:bottom w:val="none" w:sz="0" w:space="0" w:color="auto"/>
            <w:right w:val="none" w:sz="0" w:space="0" w:color="auto"/>
          </w:divBdr>
        </w:div>
        <w:div w:id="528185925">
          <w:marLeft w:val="0"/>
          <w:marRight w:val="0"/>
          <w:marTop w:val="0"/>
          <w:marBottom w:val="0"/>
          <w:divBdr>
            <w:top w:val="none" w:sz="0" w:space="0" w:color="auto"/>
            <w:left w:val="none" w:sz="0" w:space="0" w:color="auto"/>
            <w:bottom w:val="none" w:sz="0" w:space="0" w:color="auto"/>
            <w:right w:val="none" w:sz="0" w:space="0" w:color="auto"/>
          </w:divBdr>
        </w:div>
        <w:div w:id="1457989014">
          <w:marLeft w:val="0"/>
          <w:marRight w:val="0"/>
          <w:marTop w:val="0"/>
          <w:marBottom w:val="0"/>
          <w:divBdr>
            <w:top w:val="none" w:sz="0" w:space="0" w:color="auto"/>
            <w:left w:val="none" w:sz="0" w:space="0" w:color="auto"/>
            <w:bottom w:val="none" w:sz="0" w:space="0" w:color="auto"/>
            <w:right w:val="none" w:sz="0" w:space="0" w:color="auto"/>
          </w:divBdr>
        </w:div>
        <w:div w:id="2066946198">
          <w:marLeft w:val="0"/>
          <w:marRight w:val="0"/>
          <w:marTop w:val="0"/>
          <w:marBottom w:val="0"/>
          <w:divBdr>
            <w:top w:val="none" w:sz="0" w:space="0" w:color="auto"/>
            <w:left w:val="none" w:sz="0" w:space="0" w:color="auto"/>
            <w:bottom w:val="none" w:sz="0" w:space="0" w:color="auto"/>
            <w:right w:val="none" w:sz="0" w:space="0" w:color="auto"/>
          </w:divBdr>
        </w:div>
        <w:div w:id="1068185212">
          <w:marLeft w:val="0"/>
          <w:marRight w:val="0"/>
          <w:marTop w:val="0"/>
          <w:marBottom w:val="0"/>
          <w:divBdr>
            <w:top w:val="none" w:sz="0" w:space="0" w:color="auto"/>
            <w:left w:val="none" w:sz="0" w:space="0" w:color="auto"/>
            <w:bottom w:val="none" w:sz="0" w:space="0" w:color="auto"/>
            <w:right w:val="none" w:sz="0" w:space="0" w:color="auto"/>
          </w:divBdr>
        </w:div>
        <w:div w:id="991326911">
          <w:marLeft w:val="0"/>
          <w:marRight w:val="0"/>
          <w:marTop w:val="0"/>
          <w:marBottom w:val="0"/>
          <w:divBdr>
            <w:top w:val="none" w:sz="0" w:space="0" w:color="auto"/>
            <w:left w:val="none" w:sz="0" w:space="0" w:color="auto"/>
            <w:bottom w:val="none" w:sz="0" w:space="0" w:color="auto"/>
            <w:right w:val="none" w:sz="0" w:space="0" w:color="auto"/>
          </w:divBdr>
        </w:div>
        <w:div w:id="1087925544">
          <w:marLeft w:val="0"/>
          <w:marRight w:val="0"/>
          <w:marTop w:val="0"/>
          <w:marBottom w:val="0"/>
          <w:divBdr>
            <w:top w:val="none" w:sz="0" w:space="0" w:color="auto"/>
            <w:left w:val="none" w:sz="0" w:space="0" w:color="auto"/>
            <w:bottom w:val="none" w:sz="0" w:space="0" w:color="auto"/>
            <w:right w:val="none" w:sz="0" w:space="0" w:color="auto"/>
          </w:divBdr>
        </w:div>
        <w:div w:id="123601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 Perez</dc:creator>
  <cp:keywords/>
  <dc:description/>
  <cp:lastModifiedBy>Alexis M Perez</cp:lastModifiedBy>
  <cp:revision>2</cp:revision>
  <dcterms:created xsi:type="dcterms:W3CDTF">2023-11-18T03:38:00Z</dcterms:created>
  <dcterms:modified xsi:type="dcterms:W3CDTF">2023-11-18T03:38:00Z</dcterms:modified>
</cp:coreProperties>
</file>